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rPr>
          <w:rFonts w:ascii="Tahoma" w:hAnsi="Tahoma" w:cs="Tahoma"/>
          <w:color w:val="000000"/>
          <w:kern w:val="0"/>
          <w:sz w:val="19"/>
          <w:szCs w:val="19"/>
        </w:rPr>
      </w:pPr>
      <w:r>
        <w:rPr>
          <w:rFonts w:hint="eastAsia" w:ascii="宋体" w:hAnsi="宋体" w:cs="宋体"/>
          <w:sz w:val="30"/>
        </w:rPr>
        <w:t>附件1：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广东体彩官方网站云服务器租用服务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询价采购项目报价一览表</w:t>
      </w:r>
    </w:p>
    <w:tbl>
      <w:tblPr>
        <w:tblStyle w:val="3"/>
        <w:tblW w:w="88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1"/>
        <w:gridCol w:w="1389"/>
        <w:gridCol w:w="5103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大类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类型规格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附带要求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675" w:type="dxa"/>
            <w:shd w:val="clear" w:color="auto" w:fill="auto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>
            <w:r>
              <w:rPr>
                <w:rFonts w:hint="eastAsia"/>
              </w:rPr>
              <w:t>WEB服务器</w:t>
            </w:r>
          </w:p>
        </w:tc>
        <w:tc>
          <w:tcPr>
            <w:tcW w:w="1389" w:type="dxa"/>
            <w:shd w:val="clear" w:color="auto" w:fill="auto"/>
          </w:tcPr>
          <w:p>
            <w:r>
              <w:rPr>
                <w:rFonts w:hint="eastAsia"/>
              </w:rPr>
              <w:t>X86服务器配置不低于2 CPU，8G内存</w:t>
            </w:r>
          </w:p>
        </w:tc>
        <w:tc>
          <w:tcPr>
            <w:tcW w:w="5103" w:type="dxa"/>
            <w:shd w:val="clear" w:color="auto" w:fill="auto"/>
          </w:tcPr>
          <w:p>
            <w:r>
              <w:rPr>
                <w:rFonts w:hint="eastAsia"/>
              </w:rPr>
              <w:t>（1）要开通的协议/端口：HTTP 80 端口   HTTPS 443 端口 ICMP 协议 22、3389 端口（LINUX WINDOWS后台登录管理用）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（2）公共镜象由云服务提供商提供的主机安装了操作系统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（3）操作系统要求CentOS 7.2版本 64位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（4）预装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Nginx 1.8环境及部署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（5）高效云盘100G</w:t>
            </w:r>
          </w:p>
          <w:p>
            <w:r>
              <w:rPr>
                <w:rFonts w:hint="eastAsia"/>
              </w:rPr>
              <w:t>（6）跟两台设备需在同一个地域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675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>
            <w:r>
              <w:rPr>
                <w:rFonts w:hint="eastAsia"/>
              </w:rPr>
              <w:t>应用服务器</w:t>
            </w:r>
          </w:p>
        </w:tc>
        <w:tc>
          <w:tcPr>
            <w:tcW w:w="1389" w:type="dxa"/>
            <w:shd w:val="clear" w:color="auto" w:fill="auto"/>
          </w:tcPr>
          <w:p>
            <w:r>
              <w:rPr>
                <w:rFonts w:hint="eastAsia"/>
              </w:rPr>
              <w:t>X86服务器配置不低于2 CPU，8G内存</w:t>
            </w:r>
          </w:p>
        </w:tc>
        <w:tc>
          <w:tcPr>
            <w:tcW w:w="5103" w:type="dxa"/>
            <w:shd w:val="clear" w:color="auto" w:fill="auto"/>
          </w:tcPr>
          <w:p>
            <w:r>
              <w:rPr>
                <w:rFonts w:hint="eastAsia"/>
              </w:rPr>
              <w:t>（1）要开通的协议/端口：HTTP 80 端口   HTTPS 443 端口 ICMP 协议 22、3389 端口（LINUX WINDOWS后台登录管理用）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（2）公共镜象由云服务提供商提供的主机安装了操作系统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（3）操作系统要求CentOS 7.2版本 64位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（4）预装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Weblogic10g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Jdk8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Tomcat8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环境及部署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（5）高效云盘100G</w:t>
            </w:r>
          </w:p>
          <w:p>
            <w:r>
              <w:rPr>
                <w:rFonts w:hint="eastAsia"/>
              </w:rPr>
              <w:t>（6）跟WEB服务器在同一个地域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75" w:type="dxa"/>
            <w:shd w:val="clear" w:color="auto" w:fill="auto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>
            <w:r>
              <w:rPr>
                <w:rFonts w:hint="eastAsia"/>
              </w:rPr>
              <w:t>数据库服务器</w:t>
            </w:r>
          </w:p>
        </w:tc>
        <w:tc>
          <w:tcPr>
            <w:tcW w:w="1389" w:type="dxa"/>
            <w:shd w:val="clear" w:color="auto" w:fill="auto"/>
          </w:tcPr>
          <w:p>
            <w:r>
              <w:rPr>
                <w:rFonts w:hint="eastAsia"/>
              </w:rPr>
              <w:t>X86服务器配置不低于1CPU，2G内存</w:t>
            </w:r>
          </w:p>
        </w:tc>
        <w:tc>
          <w:tcPr>
            <w:tcW w:w="5103" w:type="dxa"/>
            <w:shd w:val="clear" w:color="auto" w:fill="auto"/>
          </w:tcPr>
          <w:p>
            <w:r>
              <w:rPr>
                <w:rFonts w:hint="eastAsia"/>
              </w:rPr>
              <w:t>（1）MySql版本6.5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（2）操作系统要求CentOS 7.2版本 64位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（3）高效云盘50G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（4）跟应用服务器采购在同一个地域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2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带宽资源</w:t>
            </w:r>
          </w:p>
        </w:tc>
        <w:tc>
          <w:tcPr>
            <w:tcW w:w="1389" w:type="dxa"/>
            <w:shd w:val="clear" w:color="auto" w:fill="auto"/>
          </w:tcPr>
          <w:p>
            <w:r>
              <w:rPr>
                <w:rFonts w:hint="eastAsia"/>
              </w:rPr>
              <w:t>50M独享带宽</w:t>
            </w:r>
          </w:p>
        </w:tc>
        <w:tc>
          <w:tcPr>
            <w:tcW w:w="5103" w:type="dxa"/>
            <w:shd w:val="clear" w:color="auto" w:fill="auto"/>
          </w:tcPr>
          <w:p>
            <w:r>
              <w:rPr>
                <w:rFonts w:hint="eastAsia"/>
              </w:rPr>
              <w:t>（1）BGP线路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（2）总带宽不低于50M</w:t>
            </w:r>
          </w:p>
          <w:p>
            <w:r>
              <w:rPr>
                <w:rFonts w:hint="eastAsia"/>
              </w:rPr>
              <w:t>（3）IP地址数量1个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5" w:type="dxa"/>
            <w:vMerge w:val="continue"/>
            <w:shd w:val="clear" w:color="auto" w:fill="auto"/>
          </w:tcPr>
          <w:p/>
        </w:tc>
        <w:tc>
          <w:tcPr>
            <w:tcW w:w="1021" w:type="dxa"/>
            <w:vMerge w:val="continue"/>
            <w:shd w:val="clear" w:color="auto" w:fill="auto"/>
          </w:tcPr>
          <w:p/>
        </w:tc>
        <w:tc>
          <w:tcPr>
            <w:tcW w:w="1389" w:type="dxa"/>
            <w:shd w:val="clear" w:color="auto" w:fill="auto"/>
          </w:tcPr>
          <w:p>
            <w:pPr>
              <w:tabs>
                <w:tab w:val="left" w:pos="480"/>
              </w:tabs>
            </w:pPr>
            <w:r>
              <w:rPr>
                <w:rFonts w:hint="eastAsia"/>
              </w:rPr>
              <w:t>100M共享带宽</w:t>
            </w:r>
          </w:p>
        </w:tc>
        <w:tc>
          <w:tcPr>
            <w:tcW w:w="5103" w:type="dxa"/>
            <w:shd w:val="clear" w:color="auto" w:fill="auto"/>
          </w:tcPr>
          <w:p>
            <w:r>
              <w:rPr>
                <w:rFonts w:hint="eastAsia"/>
              </w:rPr>
              <w:t>（1）BGP线路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（2）共享带宽不低于100M</w:t>
            </w:r>
          </w:p>
          <w:p>
            <w:r>
              <w:rPr>
                <w:rFonts w:hint="eastAsia"/>
              </w:rPr>
              <w:t>（3）IP地址数量2个</w:t>
            </w:r>
          </w:p>
        </w:tc>
        <w:tc>
          <w:tcPr>
            <w:tcW w:w="709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</w:p>
        </w:tc>
      </w:tr>
    </w:tbl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1.以上产品服务时限为壹年。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2.报价为___________元（____________________元整）。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3.付款方式：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项目完工，验收完毕（以采购方出具的项目验收报告为准），中标商提供相应发票办理付款，30天内一次性支付给中标商。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4.承诺提供的服务完全满足以上表格需求。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5.本报价包含税费。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6.负责提供云服务器的运行维护工作，确保其安全稳定运行。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7.按月提供云服务器运维服务报告。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8.为了达到国家等保要求，供应商提供的云服务平台须有相关拓展功能。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9.报价文件盖章后生效，有效期30天。</w:t>
      </w:r>
    </w:p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（加盖公章）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2018年   月   日</w:t>
      </w:r>
    </w:p>
    <w:p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3AA"/>
    <w:rsid w:val="009240DC"/>
    <w:rsid w:val="00C533AA"/>
    <w:rsid w:val="4DC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477</Words>
  <Characters>2719</Characters>
  <Lines>22</Lines>
  <Paragraphs>6</Paragraphs>
  <TotalTime>1</TotalTime>
  <ScaleCrop>false</ScaleCrop>
  <LinksUpToDate>false</LinksUpToDate>
  <CharactersWithSpaces>3190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2018-05-28T02:57:00Z</dcterms:created>
  <dc:creator>赵颖</dc:creator>
  <cp:lastModifiedBy>月1408163091</cp:lastModifiedBy>
  <dcterms:modified xsi:type="dcterms:W3CDTF">2018-05-28T03:51:53Z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