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outlineLvl w:val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</w:t>
      </w:r>
      <w:r>
        <w:rPr>
          <w:rFonts w:hint="eastAsia" w:ascii="宋体" w:hAnsi="宋体" w:cs="宋体"/>
          <w:b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sz w:val="24"/>
        </w:rPr>
        <w:t>:</w:t>
      </w:r>
      <w:bookmarkStart w:id="0" w:name="_Toc427835867"/>
      <w:bookmarkStart w:id="1" w:name="_Toc427597550"/>
      <w:r>
        <w:rPr>
          <w:rFonts w:hint="eastAsia" w:ascii="宋体" w:hAnsi="宋体" w:cs="宋体"/>
          <w:b/>
          <w:sz w:val="24"/>
        </w:rPr>
        <w:t xml:space="preserve"> </w:t>
      </w:r>
    </w:p>
    <w:p>
      <w:pPr>
        <w:spacing w:before="360" w:beforeLines="0" w:after="240" w:afterLines="0" w:line="360" w:lineRule="auto"/>
        <w:jc w:val="center"/>
        <w:rPr>
          <w:rFonts w:hint="eastAsia"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b/>
          <w:sz w:val="24"/>
        </w:rPr>
        <w:t>报名提交资料一览表</w:t>
      </w:r>
      <w:bookmarkEnd w:id="0"/>
      <w:bookmarkEnd w:id="1"/>
    </w:p>
    <w:bookmarkEnd w:id="2"/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color w:val="auto"/>
          <w:sz w:val="24"/>
        </w:rPr>
        <w:t>20</w:t>
      </w:r>
      <w:r>
        <w:rPr>
          <w:rFonts w:hint="eastAsia" w:ascii="宋体" w:hAnsi="宋体"/>
          <w:color w:val="auto"/>
          <w:sz w:val="24"/>
          <w:lang w:val="en-US" w:eastAsia="zh-CN"/>
        </w:rPr>
        <w:t>21</w:t>
      </w:r>
      <w:r>
        <w:rPr>
          <w:rFonts w:hint="eastAsia" w:ascii="宋体" w:hAnsi="宋体"/>
          <w:color w:val="auto"/>
          <w:sz w:val="24"/>
        </w:rPr>
        <w:t>年广东省体育彩票中心废旧资产处置服务</w:t>
      </w:r>
      <w:r>
        <w:rPr>
          <w:rFonts w:hint="eastAsia" w:ascii="宋体" w:hAnsi="宋体"/>
          <w:color w:val="auto"/>
          <w:sz w:val="24"/>
          <w:lang w:eastAsia="zh-CN"/>
        </w:rPr>
        <w:t>项目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报名单位（盖章）：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114"/>
        <w:gridCol w:w="1288"/>
        <w:gridCol w:w="477"/>
        <w:gridCol w:w="454"/>
        <w:gridCol w:w="1512"/>
        <w:gridCol w:w="1384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  <w:jc w:val="center"/>
        </w:trPr>
        <w:tc>
          <w:tcPr>
            <w:tcW w:w="8613" w:type="dxa"/>
            <w:gridSpan w:val="8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审核确认：报名资料密封完整。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  <w:tblHeader/>
          <w:jc w:val="center"/>
        </w:trPr>
        <w:tc>
          <w:tcPr>
            <w:tcW w:w="2648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采购人接收资料人员签名：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报名人代表签名：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534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内页码</w:t>
            </w:r>
          </w:p>
        </w:tc>
        <w:tc>
          <w:tcPr>
            <w:tcW w:w="289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报名提交资料要求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tblHeader/>
          <w:jc w:val="center"/>
        </w:trPr>
        <w:tc>
          <w:tcPr>
            <w:tcW w:w="53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单位营业执照三合一副本或营业执照副本、组织机构代码证、税务登记证复印件（盖公章）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单位法定代表人证明书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法定代表人授权委托书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法人代表及被授权人身份证复印件（盖公章）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企业信用证明或声明（盖公章）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网络截图打印件或声明函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报价信封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原件密封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其他资料（如有）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</w:p>
        </w:tc>
      </w:tr>
    </w:tbl>
    <w:p>
      <w:pPr>
        <w:widowControl/>
        <w:shd w:val="clear" w:color="auto" w:fill="FFFFFF"/>
        <w:ind w:right="15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.此表一式两份，一份附于报名资料内首页，作为报名资料目录，另一份交由报名人代表。</w:t>
      </w:r>
    </w:p>
    <w:p>
      <w:pPr>
        <w:widowControl/>
        <w:shd w:val="clear" w:color="auto" w:fill="FFFFFF"/>
        <w:ind w:right="15"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2.除报价信封单独密封外，其他纸质报名资料请按目录顺序自行装订成册并密封。</w:t>
      </w:r>
    </w:p>
    <w:p>
      <w:pPr>
        <w:widowControl/>
        <w:shd w:val="clear" w:color="auto" w:fill="FFFFFF"/>
        <w:ind w:right="15"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3.本表“报名提交资料要求”中原件备查指报名人需在采购人提出要求后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日内提供原件复查。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B650C"/>
    <w:rsid w:val="111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2021-09-17T07:30:00Z</dcterms:created>
  <dc:creator>我的文档</dc:creator>
  <cp:lastModifiedBy>我的文档</cp:lastModifiedBy>
  <dcterms:modified xsi:type="dcterms:W3CDTF">2021-09-17T07:31:21Z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70CC6C399DF94E0EBB35B381B3E50E9E</vt:lpwstr>
  </property>
</Properties>
</file>